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CF54A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D169D" w:rsidRPr="00CF54A0">
        <w:rPr>
          <w:rFonts w:ascii="Times New Roman" w:hAnsi="Times New Roman"/>
          <w:b/>
          <w:bCs/>
          <w:sz w:val="24"/>
          <w:szCs w:val="24"/>
        </w:rPr>
        <w:t>Результаты приватизации</w:t>
      </w:r>
      <w:r w:rsidRPr="00CF54A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169D" w:rsidRPr="00CF54A0">
        <w:rPr>
          <w:rFonts w:ascii="Times New Roman" w:eastAsia="Calibri" w:hAnsi="Times New Roman" w:cs="Times New Roman"/>
          <w:bCs/>
          <w:sz w:val="24"/>
          <w:szCs w:val="24"/>
        </w:rPr>
        <w:t>проанализировать</w:t>
      </w:r>
      <w:r w:rsidRPr="00CF54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69D" w:rsidRPr="00CF54A0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r w:rsidRPr="00CF54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69D" w:rsidRPr="00CF54A0">
        <w:rPr>
          <w:rFonts w:ascii="Times New Roman" w:eastAsia="Calibri" w:hAnsi="Times New Roman" w:cs="Times New Roman"/>
          <w:bCs/>
          <w:sz w:val="24"/>
          <w:szCs w:val="24"/>
        </w:rPr>
        <w:t>приватизации.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215CB9" w:rsidRPr="00CF54A0" w:rsidRDefault="007F36A3" w:rsidP="000D33BA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Последствия приватизации</w:t>
      </w:r>
    </w:p>
    <w:p w:rsidR="00215CB9" w:rsidRPr="00CF54A0" w:rsidRDefault="007F36A3" w:rsidP="000D33BA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Дефолт</w:t>
      </w:r>
      <w:r w:rsidR="00215CB9" w:rsidRPr="00CF54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CB9" w:rsidRPr="00CF54A0" w:rsidRDefault="007F36A3" w:rsidP="000D33BA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Итоги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215CB9" w:rsidRPr="00CF54A0" w:rsidRDefault="00215CB9" w:rsidP="000D33B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215CB9" w:rsidRPr="00CF54A0" w:rsidRDefault="00215CB9" w:rsidP="000D33B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215CB9" w:rsidRPr="00CF54A0" w:rsidRDefault="00215CB9" w:rsidP="000D33B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215CB9" w:rsidRPr="00CF54A0" w:rsidRDefault="00215CB9" w:rsidP="000D33BA">
      <w:pPr>
        <w:spacing w:after="0" w:line="259" w:lineRule="auto"/>
        <w:ind w:left="114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CF54A0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CF54A0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CF54A0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 w:rsidRPr="00CF54A0">
        <w:rPr>
          <w:rFonts w:ascii="Times New Roman" w:eastAsia="Calibri" w:hAnsi="Times New Roman" w:cs="Times New Roman"/>
          <w:sz w:val="24"/>
          <w:szCs w:val="24"/>
        </w:rPr>
        <w:t>9</w:t>
      </w:r>
      <w:r w:rsidRPr="00CF54A0">
        <w:rPr>
          <w:rFonts w:ascii="Times New Roman" w:eastAsia="Calibri" w:hAnsi="Times New Roman" w:cs="Times New Roman"/>
          <w:sz w:val="24"/>
          <w:szCs w:val="24"/>
        </w:rPr>
        <w:t>9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</w:p>
    <w:p w:rsidR="00DD169D" w:rsidRPr="00CF54A0" w:rsidRDefault="00DD169D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CF54A0">
        <w:rPr>
          <w:b/>
          <w:bCs/>
          <w:i/>
          <w:iCs/>
          <w:color w:val="000000"/>
        </w:rPr>
        <w:t>Результаты приватизации</w:t>
      </w:r>
      <w:r w:rsidRPr="00CF54A0">
        <w:rPr>
          <w:color w:val="000000"/>
        </w:rPr>
        <w:t>. В 90-е гг. XX в. спад производства и технологическое отставание приняли в России опасные размеры. Отечественные товаропроизводители очень быстро утратили контроль над национальным рынком, который был занят импортными товарами.</w:t>
      </w:r>
    </w:p>
    <w:p w:rsidR="00DD169D" w:rsidRPr="00CF54A0" w:rsidRDefault="00DD169D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CF54A0">
        <w:rPr>
          <w:color w:val="000000"/>
        </w:rPr>
        <w:t>Доля государственной собственности в экономике стала незначительной. Однако задуманной модернизации производства и общества, в результате которой было бы снято отчуждение личности от собственности, не произошло. Напротив, приватизация привела к глубокому расколу общества. Лишь 5 % жителей страны получили контроль над собственностью, приносящей прибыль. Ведущее место среди них заняли представители чиновничества, распоряжавшиеся приватизацией. По бросовым ценам скупили богатства страны и представители «теневой» экономики, криминала. В России сложился чрезвычайно узкий, но могущественный слой собственников, получивших название олигархи.</w:t>
      </w:r>
    </w:p>
    <w:p w:rsidR="00DD169D" w:rsidRPr="00CF54A0" w:rsidRDefault="00DD169D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F54A0">
        <w:rPr>
          <w:color w:val="000000"/>
        </w:rPr>
        <w:t>Снижение социальной защищенности граждан России привело </w:t>
      </w:r>
      <w:r w:rsidRPr="00CF54A0">
        <w:rPr>
          <w:b/>
          <w:bCs/>
          <w:i/>
          <w:iCs/>
          <w:color w:val="000000"/>
        </w:rPr>
        <w:t>к серьезным демографическим последствиям.</w:t>
      </w:r>
      <w:r w:rsidRPr="00CF54A0">
        <w:rPr>
          <w:color w:val="000000"/>
        </w:rPr>
        <w:t> Убыль населения России достигла почти 1 млн. человек каждый год.</w:t>
      </w:r>
    </w:p>
    <w:p w:rsidR="00CF54A0" w:rsidRPr="00CF54A0" w:rsidRDefault="00CF54A0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F54A0">
        <w:rPr>
          <w:color w:val="000000"/>
        </w:rPr>
        <w:t>Приватизация в России завершилась в основном к 1995 году. Около 55% активов бывших государственных предприятий были куплены их сотрудниками, около 11% обменены через ваучеры, 34% остались за РФ. Несмотря на все благие намерения передать имущество народу, реальными собственниками стали представители члены партий и начальники, в основном директора, получившие основную долю акций «своих» предприятий. В результате мелкие акционеры не могли влиять на принятие решений. К тому же годовая прибыль, которую они получали, зачастую не превышала недельного заработка.</w:t>
      </w:r>
    </w:p>
    <w:p w:rsidR="00DD169D" w:rsidRPr="00CF54A0" w:rsidRDefault="00DD169D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rFonts w:ascii="Arial" w:hAnsi="Arial" w:cs="Arial"/>
          <w:color w:val="000000"/>
        </w:rPr>
      </w:pPr>
      <w:r w:rsidRPr="00CF54A0">
        <w:rPr>
          <w:color w:val="000000"/>
        </w:rPr>
        <w:t>К 1996 г. объем промышленности сократился по сравнению с 1991 г. в два раза. Экономику и социальную устойчивость в стране позволяла поддерживать лишь продажа за рубеж сырья. Правда, удалось несколько стабилизировать финансовую ситуацию, остановить падение курса рубля. В 1997 —1998 гг. спад производства замедлился, в некоторых отраслях наметилось оживление.</w:t>
      </w:r>
    </w:p>
    <w:p w:rsidR="00DD169D" w:rsidRPr="00CF54A0" w:rsidRDefault="00DD169D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F54A0">
        <w:rPr>
          <w:color w:val="000000"/>
        </w:rPr>
        <w:t>Однако </w:t>
      </w:r>
      <w:r w:rsidRPr="00CF54A0">
        <w:rPr>
          <w:b/>
          <w:bCs/>
          <w:i/>
          <w:iCs/>
          <w:color w:val="000000"/>
        </w:rPr>
        <w:t>17 августа 1998 г</w:t>
      </w:r>
      <w:r w:rsidRPr="00CF54A0">
        <w:rPr>
          <w:color w:val="000000"/>
        </w:rPr>
        <w:t>. </w:t>
      </w:r>
      <w:r w:rsidRPr="00CF54A0">
        <w:rPr>
          <w:b/>
          <w:bCs/>
          <w:i/>
          <w:iCs/>
          <w:color w:val="000000"/>
        </w:rPr>
        <w:t>произошел</w:t>
      </w:r>
      <w:r w:rsidRPr="00CF54A0">
        <w:rPr>
          <w:color w:val="000000"/>
        </w:rPr>
        <w:t> так называемый </w:t>
      </w:r>
      <w:r w:rsidRPr="00CF54A0">
        <w:rPr>
          <w:b/>
          <w:bCs/>
          <w:i/>
          <w:iCs/>
          <w:color w:val="000000"/>
        </w:rPr>
        <w:t>дефолт</w:t>
      </w:r>
      <w:r w:rsidRPr="00CF54A0">
        <w:rPr>
          <w:color w:val="000000"/>
        </w:rPr>
        <w:t xml:space="preserve">, вызвавший многократное падение курса рубля, разорение многих банков, рост цен, увеличение </w:t>
      </w:r>
      <w:r w:rsidRPr="00CF54A0">
        <w:rPr>
          <w:color w:val="000000"/>
        </w:rPr>
        <w:lastRenderedPageBreak/>
        <w:t xml:space="preserve">безработицы. Однако кризис 1998 г. имел и положительные последствия. Сократился ввоз из-за рубежа промышленных и продовольственных товаров, что способствовало росту отечественного производства. Дополнительным благоприятным фактором стал рост с этого времени цены на нефть на мировом рынке. Поэтому с 1999 г. в России начался подъем экономики. Он продолжался и </w:t>
      </w:r>
      <w:proofErr w:type="gramStart"/>
      <w:r w:rsidRPr="00CF54A0">
        <w:rPr>
          <w:color w:val="000000"/>
        </w:rPr>
        <w:t>в начале</w:t>
      </w:r>
      <w:proofErr w:type="gramEnd"/>
      <w:r w:rsidRPr="00CF54A0">
        <w:rPr>
          <w:color w:val="000000"/>
        </w:rPr>
        <w:t xml:space="preserve"> XXI в. Но этот рост почти полностью зависел от мировых цен на нефть, а доходы подавляющей части населения, несмотря на увеличение, оставались крайне низкими.</w:t>
      </w:r>
    </w:p>
    <w:p w:rsidR="007F36A3" w:rsidRPr="00CF54A0" w:rsidRDefault="007F36A3" w:rsidP="000D33B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CF54A0">
        <w:rPr>
          <w:color w:val="000000"/>
        </w:rPr>
        <w:t xml:space="preserve">Российская приватизация прошла три этапа своего развития; </w:t>
      </w:r>
      <w:proofErr w:type="spellStart"/>
      <w:r w:rsidRPr="00CF54A0">
        <w:rPr>
          <w:color w:val="000000"/>
        </w:rPr>
        <w:t>ваучерный</w:t>
      </w:r>
      <w:proofErr w:type="spellEnd"/>
      <w:r w:rsidRPr="00CF54A0">
        <w:rPr>
          <w:color w:val="000000"/>
        </w:rPr>
        <w:t xml:space="preserve"> (чековый), денежный (после чековый) и залоговые аукционы. Первый этап стал символом общенародного обмана: миллионы людей собственниками не стали. Второй этап «стратегических» инвесторов не привлек, но приватизируемые предприятия перешли в собственность олигархов. Третий этап стал формой распродажи за бесценок самых крупных отечественных предприятий олигархам. К настоящему времени сложилась критическая ситуация, которая может спровоцировать новое масштабное перераспределение прав собственности. Неплатежи и банкротство побуждают олигархов передавать под залог контрольные пакеты акций государству.</w:t>
      </w:r>
    </w:p>
    <w:p w:rsidR="007F36A3" w:rsidRPr="00CF54A0" w:rsidRDefault="007F36A3" w:rsidP="000D33B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C54B5" w:rsidRPr="00CF54A0" w:rsidRDefault="00DD169D" w:rsidP="000D33B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F5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DD7" w:rsidRPr="00CF54A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8D1DD7" w:rsidRPr="00CF54A0" w:rsidRDefault="00CD7DB4" w:rsidP="000D33BA">
      <w:pPr>
        <w:pStyle w:val="a6"/>
        <w:numPr>
          <w:ilvl w:val="0"/>
          <w:numId w:val="3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CF54A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CF54A0">
        <w:rPr>
          <w:rFonts w:ascii="Times New Roman" w:hAnsi="Times New Roman" w:cs="Times New Roman"/>
          <w:sz w:val="24"/>
          <w:szCs w:val="24"/>
        </w:rPr>
        <w:t>дефолт</w:t>
      </w:r>
      <w:r w:rsidRPr="00CF54A0">
        <w:rPr>
          <w:rFonts w:ascii="Times New Roman" w:hAnsi="Times New Roman" w:cs="Times New Roman"/>
          <w:sz w:val="24"/>
          <w:szCs w:val="24"/>
        </w:rPr>
        <w:t>?</w:t>
      </w:r>
    </w:p>
    <w:p w:rsidR="00CD7DB4" w:rsidRDefault="00CF54A0" w:rsidP="000D33BA">
      <w:pPr>
        <w:pStyle w:val="a6"/>
        <w:numPr>
          <w:ilvl w:val="0"/>
          <w:numId w:val="3"/>
        </w:num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CD7DB4" w:rsidRPr="00CF54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786" w:type="dxa"/>
        <w:tblLook w:val="04A0" w:firstRow="1" w:lastRow="0" w:firstColumn="1" w:lastColumn="0" w:noHBand="0" w:noVBand="1"/>
      </w:tblPr>
      <w:tblGrid>
        <w:gridCol w:w="4392"/>
        <w:gridCol w:w="4393"/>
      </w:tblGrid>
      <w:tr w:rsidR="00CF54A0" w:rsidTr="00CF54A0">
        <w:tc>
          <w:tcPr>
            <w:tcW w:w="8785" w:type="dxa"/>
            <w:gridSpan w:val="2"/>
            <w:vAlign w:val="center"/>
          </w:tcPr>
          <w:p w:rsidR="00CF54A0" w:rsidRDefault="00CF54A0" w:rsidP="00C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</w:t>
            </w:r>
          </w:p>
        </w:tc>
      </w:tr>
      <w:tr w:rsidR="00CF54A0" w:rsidTr="00CF54A0">
        <w:tc>
          <w:tcPr>
            <w:tcW w:w="4392" w:type="dxa"/>
            <w:vAlign w:val="center"/>
          </w:tcPr>
          <w:p w:rsidR="00CF54A0" w:rsidRDefault="00CF54A0" w:rsidP="00C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393" w:type="dxa"/>
            <w:vAlign w:val="center"/>
          </w:tcPr>
          <w:p w:rsidR="00CF54A0" w:rsidRDefault="00CF54A0" w:rsidP="00C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</w:tbl>
    <w:p w:rsidR="00CF54A0" w:rsidRPr="00CF54A0" w:rsidRDefault="00CF54A0" w:rsidP="00CF54A0">
      <w:pPr>
        <w:ind w:left="786"/>
        <w:rPr>
          <w:rFonts w:ascii="Times New Roman" w:hAnsi="Times New Roman" w:cs="Times New Roman"/>
          <w:sz w:val="24"/>
          <w:szCs w:val="24"/>
        </w:rPr>
      </w:pPr>
    </w:p>
    <w:p w:rsidR="008D1DD7" w:rsidRPr="00CF54A0" w:rsidRDefault="00CD7DB4" w:rsidP="000D33BA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F54A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15CB9" w:rsidRPr="00CF54A0" w:rsidRDefault="00CF54A0" w:rsidP="000D33B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 дополнительную литературу, перечислите предприятия</w:t>
      </w:r>
      <w:r w:rsidR="00754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государство планирует приватизировать в 2020-2020году</w:t>
      </w:r>
      <w:r w:rsidR="007545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B9" w:rsidRPr="00CF54A0" w:rsidRDefault="00215CB9" w:rsidP="000D33B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15CB9" w:rsidRPr="00CF54A0" w:rsidRDefault="00215CB9" w:rsidP="000D33BA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CF54A0">
        <w:rPr>
          <w:rFonts w:ascii="Times New Roman" w:eastAsia="Calibri" w:hAnsi="Times New Roman" w:cs="Times New Roman"/>
          <w:b/>
          <w:sz w:val="24"/>
          <w:szCs w:val="24"/>
        </w:rPr>
        <w:t xml:space="preserve">Готовую работу отправить на электронную почту </w:t>
      </w:r>
      <w:r w:rsidRPr="00CF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div</w:t>
      </w:r>
      <w:r w:rsidRPr="00CF54A0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CF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irishka</w:t>
      </w:r>
      <w:proofErr w:type="spellEnd"/>
      <w:r w:rsidRPr="00CF54A0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CF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CF54A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F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15CB9" w:rsidRPr="00CF54A0" w:rsidRDefault="00215CB9" w:rsidP="000D33BA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215CB9" w:rsidRPr="00CF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939"/>
    <w:multiLevelType w:val="hybridMultilevel"/>
    <w:tmpl w:val="AA748EE2"/>
    <w:lvl w:ilvl="0" w:tplc="0E5E7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9"/>
    <w:rsid w:val="000D33BA"/>
    <w:rsid w:val="00215CB9"/>
    <w:rsid w:val="007545BF"/>
    <w:rsid w:val="007F36A3"/>
    <w:rsid w:val="008D1DD7"/>
    <w:rsid w:val="0094598B"/>
    <w:rsid w:val="009720E7"/>
    <w:rsid w:val="00BE3AFD"/>
    <w:rsid w:val="00C054EB"/>
    <w:rsid w:val="00CD7DB4"/>
    <w:rsid w:val="00CF54A0"/>
    <w:rsid w:val="00D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DB4"/>
    <w:pPr>
      <w:ind w:left="720"/>
      <w:contextualSpacing/>
    </w:pPr>
  </w:style>
  <w:style w:type="table" w:styleId="a7">
    <w:name w:val="Table Grid"/>
    <w:basedOn w:val="a1"/>
    <w:uiPriority w:val="59"/>
    <w:rsid w:val="00CF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DB4"/>
    <w:pPr>
      <w:ind w:left="720"/>
      <w:contextualSpacing/>
    </w:pPr>
  </w:style>
  <w:style w:type="table" w:styleId="a7">
    <w:name w:val="Table Grid"/>
    <w:basedOn w:val="a1"/>
    <w:uiPriority w:val="59"/>
    <w:rsid w:val="00CF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2020-04-07T07:57:00Z</dcterms:created>
  <dcterms:modified xsi:type="dcterms:W3CDTF">2020-04-07T08:25:00Z</dcterms:modified>
</cp:coreProperties>
</file>